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A4" w:rsidRPr="000D5D74" w:rsidRDefault="00E75DA4" w:rsidP="00E75DA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-224790</wp:posOffset>
            </wp:positionV>
            <wp:extent cx="933450" cy="1543050"/>
            <wp:effectExtent l="19050" t="0" r="0" b="0"/>
            <wp:wrapTight wrapText="bothSides">
              <wp:wrapPolygon edited="0">
                <wp:start x="-441" y="0"/>
                <wp:lineTo x="-441" y="21333"/>
                <wp:lineTo x="21600" y="21333"/>
                <wp:lineTo x="21600" y="0"/>
                <wp:lineTo x="-441" y="0"/>
              </wp:wrapPolygon>
            </wp:wrapTight>
            <wp:docPr id="2" name="Рисунок 1" descr="C:\Documents and Settings\Учитель\Мои документы\Мои рисунки\Книга\эж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Мои рисунки\Книга\эжз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5D74">
        <w:rPr>
          <w:b/>
          <w:sz w:val="36"/>
          <w:szCs w:val="36"/>
        </w:rPr>
        <w:t>СОВЕТУЕМ ПРОЧИТАТЬ ЛЕТОМ</w:t>
      </w:r>
    </w:p>
    <w:p w:rsidR="00E75DA4" w:rsidRDefault="00E75DA4" w:rsidP="00E75DA4">
      <w:pPr>
        <w:tabs>
          <w:tab w:val="num" w:pos="1440"/>
        </w:tabs>
        <w:spacing w:before="30" w:after="30" w:line="240" w:lineRule="auto"/>
        <w:ind w:left="360"/>
        <w:jc w:val="center"/>
        <w:rPr>
          <w:b/>
          <w:sz w:val="36"/>
          <w:szCs w:val="36"/>
        </w:rPr>
      </w:pPr>
      <w:r w:rsidRPr="000D5D74">
        <w:rPr>
          <w:b/>
          <w:sz w:val="36"/>
          <w:szCs w:val="36"/>
        </w:rPr>
        <w:t xml:space="preserve">БУДУЩИМ </w:t>
      </w:r>
      <w:r>
        <w:rPr>
          <w:b/>
          <w:sz w:val="36"/>
          <w:szCs w:val="36"/>
        </w:rPr>
        <w:t xml:space="preserve"> СЕМИ</w:t>
      </w:r>
      <w:r w:rsidRPr="000D5D74">
        <w:rPr>
          <w:b/>
          <w:sz w:val="36"/>
          <w:szCs w:val="36"/>
        </w:rPr>
        <w:t>КЛАССНИКАМ</w:t>
      </w:r>
    </w:p>
    <w:p w:rsidR="00E75DA4" w:rsidRDefault="00E75DA4" w:rsidP="00E75DA4">
      <w:pPr>
        <w:tabs>
          <w:tab w:val="num" w:pos="1440"/>
        </w:tabs>
        <w:spacing w:before="30" w:after="30" w:line="240" w:lineRule="auto"/>
        <w:ind w:left="1440" w:hanging="360"/>
        <w:jc w:val="center"/>
        <w:rPr>
          <w:b/>
          <w:sz w:val="36"/>
          <w:szCs w:val="36"/>
        </w:rPr>
      </w:pPr>
    </w:p>
    <w:p w:rsidR="001B3196" w:rsidRPr="001B3196" w:rsidRDefault="001B3196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</w:p>
    <w:p w:rsidR="001B3196" w:rsidRPr="001B3196" w:rsidRDefault="001B3196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А.С. Пушкин. «Повести Белкина». «Руслан и Людмила». «Полтава». «Медный всадник». Драматические произведения («Скупой рыцарь», «Моцарт и Сальери» и др.).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Н.В. Гоголь. «Тарас Бульба». «Миргород». «</w:t>
      </w:r>
      <w:proofErr w:type="spellStart"/>
      <w:r w:rsidRPr="00E75DA4">
        <w:rPr>
          <w:rFonts w:eastAsia="Times New Roman" w:cs="Courier New"/>
          <w:color w:val="000000"/>
          <w:sz w:val="28"/>
          <w:szCs w:val="28"/>
        </w:rPr>
        <w:t>Вий</w:t>
      </w:r>
      <w:proofErr w:type="spellEnd"/>
      <w:r w:rsidRPr="00E75DA4">
        <w:rPr>
          <w:rFonts w:eastAsia="Times New Roman" w:cs="Courier New"/>
          <w:color w:val="000000"/>
          <w:sz w:val="28"/>
          <w:szCs w:val="28"/>
        </w:rPr>
        <w:t>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И.С. Тур</w:t>
      </w:r>
      <w:r w:rsidR="001B3196">
        <w:rPr>
          <w:rFonts w:eastAsia="Times New Roman" w:cs="Courier New"/>
          <w:color w:val="000000"/>
          <w:sz w:val="28"/>
          <w:szCs w:val="28"/>
        </w:rPr>
        <w:t>генев. «Записки охотника».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Л.Н. Толстой. </w:t>
      </w:r>
      <w:bookmarkStart w:id="0" w:name="_GoBack"/>
      <w:bookmarkEnd w:id="0"/>
      <w:r w:rsidRPr="00E75DA4">
        <w:rPr>
          <w:rFonts w:eastAsia="Times New Roman" w:cs="Courier New"/>
          <w:color w:val="000000"/>
          <w:sz w:val="28"/>
          <w:szCs w:val="28"/>
        </w:rPr>
        <w:t xml:space="preserve"> «Отрочество». «Юность»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Н.С. Лесков. «Привидения в Инженерном замке»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М. Горький. «Детство». «В людях»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К. Чуковский. «Серебряный герб»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 w:cs="Courier New"/>
          <w:color w:val="000000"/>
          <w:sz w:val="28"/>
          <w:szCs w:val="28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М. Шолохов. «Донские рассказы». «Судьба человека» 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Л. Кассиль. «Кондуит и </w:t>
      </w:r>
      <w:proofErr w:type="spellStart"/>
      <w:r w:rsidRPr="00E75DA4">
        <w:rPr>
          <w:rFonts w:eastAsia="Times New Roman" w:cs="Courier New"/>
          <w:color w:val="000000"/>
          <w:sz w:val="28"/>
          <w:szCs w:val="28"/>
        </w:rPr>
        <w:t>Швамбрания</w:t>
      </w:r>
      <w:proofErr w:type="spellEnd"/>
      <w:r w:rsidRPr="00E75DA4">
        <w:rPr>
          <w:rFonts w:eastAsia="Times New Roman" w:cs="Courier New"/>
          <w:color w:val="000000"/>
          <w:sz w:val="28"/>
          <w:szCs w:val="28"/>
        </w:rPr>
        <w:t xml:space="preserve">». «Улица младшего сына» 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Л. Пантелеев. «Ленька Пантелеев». «Республика ШКИД»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В.П. Беляев. «Старая крепость»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А. Грин. «Алые паруса». «</w:t>
      </w:r>
      <w:proofErr w:type="gramStart"/>
      <w:r w:rsidRPr="00E75DA4">
        <w:rPr>
          <w:rFonts w:eastAsia="Times New Roman" w:cs="Courier New"/>
          <w:color w:val="000000"/>
          <w:sz w:val="28"/>
          <w:szCs w:val="28"/>
        </w:rPr>
        <w:t>Бегущая</w:t>
      </w:r>
      <w:proofErr w:type="gramEnd"/>
      <w:r w:rsidRPr="00E75DA4">
        <w:rPr>
          <w:rFonts w:eastAsia="Times New Roman" w:cs="Courier New"/>
          <w:color w:val="000000"/>
          <w:sz w:val="28"/>
          <w:szCs w:val="28"/>
        </w:rPr>
        <w:t xml:space="preserve"> по волнам»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Г. </w:t>
      </w:r>
      <w:proofErr w:type="spellStart"/>
      <w:r w:rsidRPr="00E75DA4">
        <w:rPr>
          <w:rFonts w:eastAsia="Times New Roman" w:cs="Courier New"/>
          <w:color w:val="000000"/>
          <w:sz w:val="28"/>
          <w:szCs w:val="28"/>
        </w:rPr>
        <w:t>Троепольский</w:t>
      </w:r>
      <w:proofErr w:type="spellEnd"/>
      <w:r w:rsidRPr="00E75DA4">
        <w:rPr>
          <w:rFonts w:eastAsia="Times New Roman" w:cs="Courier New"/>
          <w:color w:val="000000"/>
          <w:sz w:val="28"/>
          <w:szCs w:val="28"/>
        </w:rPr>
        <w:t>. «</w:t>
      </w:r>
      <w:proofErr w:type="gramStart"/>
      <w:r w:rsidRPr="00E75DA4">
        <w:rPr>
          <w:rFonts w:eastAsia="Times New Roman" w:cs="Courier New"/>
          <w:color w:val="000000"/>
          <w:sz w:val="28"/>
          <w:szCs w:val="28"/>
        </w:rPr>
        <w:t>Белый</w:t>
      </w:r>
      <w:proofErr w:type="gramEnd"/>
      <w:r w:rsidRPr="00E75DA4">
        <w:rPr>
          <w:rFonts w:eastAsia="Times New Roman" w:cs="Courier New"/>
          <w:color w:val="000000"/>
          <w:sz w:val="28"/>
          <w:szCs w:val="28"/>
        </w:rPr>
        <w:t xml:space="preserve"> Бим Черное ухо»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 w:cs="Courier New"/>
          <w:color w:val="000000"/>
          <w:sz w:val="28"/>
          <w:szCs w:val="28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А. Приставкин. «Ночевала тучка золотая» 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Н. Дубов. «Мальчик у моря»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 w:cs="Courier New"/>
          <w:color w:val="000000"/>
          <w:sz w:val="28"/>
          <w:szCs w:val="28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А. Беляев. «Человек-амфибия». «Голова профессора </w:t>
      </w:r>
      <w:proofErr w:type="spellStart"/>
      <w:r w:rsidRPr="00E75DA4">
        <w:rPr>
          <w:rFonts w:eastAsia="Times New Roman" w:cs="Courier New"/>
          <w:color w:val="000000"/>
          <w:sz w:val="28"/>
          <w:szCs w:val="28"/>
        </w:rPr>
        <w:t>Доуэля</w:t>
      </w:r>
      <w:proofErr w:type="spellEnd"/>
      <w:r w:rsidRPr="00E75DA4">
        <w:rPr>
          <w:rFonts w:eastAsia="Times New Roman" w:cs="Courier New"/>
          <w:color w:val="000000"/>
          <w:sz w:val="28"/>
          <w:szCs w:val="28"/>
        </w:rPr>
        <w:t>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В. Шукшин. «Экзамен»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И. Ефремов. Звездные корабли»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У. Шекспир. «Укрощение </w:t>
      </w:r>
      <w:proofErr w:type="gramStart"/>
      <w:r w:rsidRPr="00E75DA4">
        <w:rPr>
          <w:rFonts w:eastAsia="Times New Roman" w:cs="Courier New"/>
          <w:color w:val="000000"/>
          <w:sz w:val="28"/>
          <w:szCs w:val="28"/>
        </w:rPr>
        <w:t>строптивой</w:t>
      </w:r>
      <w:proofErr w:type="gramEnd"/>
      <w:r w:rsidRPr="00E75DA4">
        <w:rPr>
          <w:rFonts w:eastAsia="Times New Roman" w:cs="Courier New"/>
          <w:color w:val="000000"/>
          <w:sz w:val="28"/>
          <w:szCs w:val="28"/>
        </w:rPr>
        <w:t>». «Двенадцатая ночь».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 w:cs="Courier New"/>
          <w:color w:val="000000"/>
          <w:sz w:val="28"/>
          <w:szCs w:val="28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Ч. Диккенс. «Приключения Оливера Твиста». 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А. Дюма. «Три мушкетера»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Р. </w:t>
      </w:r>
      <w:proofErr w:type="spellStart"/>
      <w:r w:rsidRPr="00E75DA4">
        <w:rPr>
          <w:rFonts w:eastAsia="Times New Roman" w:cs="Courier New"/>
          <w:color w:val="000000"/>
          <w:sz w:val="28"/>
          <w:szCs w:val="28"/>
        </w:rPr>
        <w:t>Сабатини</w:t>
      </w:r>
      <w:proofErr w:type="spellEnd"/>
      <w:r w:rsidRPr="00E75DA4">
        <w:rPr>
          <w:rFonts w:eastAsia="Times New Roman" w:cs="Courier New"/>
          <w:color w:val="000000"/>
          <w:sz w:val="28"/>
          <w:szCs w:val="28"/>
        </w:rPr>
        <w:t xml:space="preserve">. «Одиссея капитана </w:t>
      </w:r>
      <w:proofErr w:type="spellStart"/>
      <w:r w:rsidRPr="00E75DA4">
        <w:rPr>
          <w:rFonts w:eastAsia="Times New Roman" w:cs="Courier New"/>
          <w:color w:val="000000"/>
          <w:sz w:val="28"/>
          <w:szCs w:val="28"/>
        </w:rPr>
        <w:t>Блада</w:t>
      </w:r>
      <w:proofErr w:type="spellEnd"/>
      <w:r w:rsidRPr="00E75DA4">
        <w:rPr>
          <w:rFonts w:eastAsia="Times New Roman" w:cs="Courier New"/>
          <w:color w:val="000000"/>
          <w:sz w:val="28"/>
          <w:szCs w:val="28"/>
        </w:rPr>
        <w:t>».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Ф. Купер. «Последний из могикан», «Пионер», «Следопыт», «Зверобой» 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 w:cs="Courier New"/>
          <w:color w:val="000000"/>
          <w:sz w:val="28"/>
          <w:szCs w:val="28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Ж. Верн. «Дети капитана Гранта». «Таинственный остров»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О.Генри. «Вождь </w:t>
      </w:r>
      <w:proofErr w:type="gramStart"/>
      <w:r w:rsidRPr="00E75DA4">
        <w:rPr>
          <w:rFonts w:eastAsia="Times New Roman" w:cs="Courier New"/>
          <w:color w:val="000000"/>
          <w:sz w:val="28"/>
          <w:szCs w:val="28"/>
        </w:rPr>
        <w:t>краснокожих</w:t>
      </w:r>
      <w:proofErr w:type="gramEnd"/>
      <w:r w:rsidRPr="00E75DA4">
        <w:rPr>
          <w:rFonts w:eastAsia="Times New Roman" w:cs="Courier New"/>
          <w:color w:val="000000"/>
          <w:sz w:val="28"/>
          <w:szCs w:val="28"/>
        </w:rPr>
        <w:t>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М. Рид. «Всадник без головы»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Дж. Свифт. «Путешествие Гулливера»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Г. Уэллс. «Человек-невидимка»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Д. Лондон. «Мексиканец». «Белый клык». «Под палубным тентом»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В. Гюго. «93-й год». «Человек, который смеется»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Г.Р. Хаггард. «Дочь Монтесумы»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>Р. Киплинг. «Дьявол и морская бездна» и др.</w:t>
      </w:r>
    </w:p>
    <w:p w:rsidR="00E75DA4" w:rsidRPr="00E75DA4" w:rsidRDefault="00E75DA4" w:rsidP="00E75DA4">
      <w:pPr>
        <w:pStyle w:val="a5"/>
        <w:numPr>
          <w:ilvl w:val="0"/>
          <w:numId w:val="1"/>
        </w:numPr>
        <w:tabs>
          <w:tab w:val="num" w:pos="1440"/>
        </w:tabs>
        <w:spacing w:before="30" w:after="30" w:line="240" w:lineRule="auto"/>
        <w:rPr>
          <w:rFonts w:eastAsia="Times New Roman"/>
          <w:color w:val="000000"/>
          <w:sz w:val="20"/>
          <w:szCs w:val="20"/>
        </w:rPr>
      </w:pPr>
      <w:r w:rsidRPr="00E75DA4">
        <w:rPr>
          <w:rFonts w:eastAsia="Times New Roman" w:cs="Courier New"/>
          <w:color w:val="000000"/>
          <w:sz w:val="28"/>
          <w:szCs w:val="28"/>
        </w:rPr>
        <w:t xml:space="preserve">А. </w:t>
      </w:r>
      <w:proofErr w:type="spellStart"/>
      <w:r w:rsidRPr="00E75DA4">
        <w:rPr>
          <w:rFonts w:eastAsia="Times New Roman" w:cs="Courier New"/>
          <w:color w:val="000000"/>
          <w:sz w:val="28"/>
          <w:szCs w:val="28"/>
        </w:rPr>
        <w:t>Конан</w:t>
      </w:r>
      <w:proofErr w:type="spellEnd"/>
      <w:r w:rsidRPr="00E75DA4">
        <w:rPr>
          <w:rFonts w:eastAsia="Times New Roman" w:cs="Courier New"/>
          <w:color w:val="000000"/>
          <w:sz w:val="28"/>
          <w:szCs w:val="28"/>
        </w:rPr>
        <w:t xml:space="preserve"> Дойл. «Повести о Шерлоке Холмсе» и др.</w:t>
      </w:r>
    </w:p>
    <w:sectPr w:rsidR="00E75DA4" w:rsidRPr="00E75DA4" w:rsidSect="00E75DA4">
      <w:pgSz w:w="11906" w:h="16838"/>
      <w:pgMar w:top="567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85B"/>
    <w:multiLevelType w:val="hybridMultilevel"/>
    <w:tmpl w:val="3242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C7340"/>
    <w:multiLevelType w:val="hybridMultilevel"/>
    <w:tmpl w:val="00565BE6"/>
    <w:lvl w:ilvl="0" w:tplc="2C3EA406">
      <w:numFmt w:val="bullet"/>
      <w:lvlText w:val=""/>
      <w:lvlJc w:val="left"/>
      <w:pPr>
        <w:ind w:left="1470" w:hanging="390"/>
      </w:pPr>
      <w:rPr>
        <w:rFonts w:ascii="Symbol" w:eastAsia="Symbol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5DA4"/>
    <w:rsid w:val="001B3196"/>
    <w:rsid w:val="007A5A99"/>
    <w:rsid w:val="00E7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5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1343</Characters>
  <Application>Microsoft Office Word</Application>
  <DocSecurity>0</DocSecurity>
  <Lines>11</Lines>
  <Paragraphs>3</Paragraphs>
  <ScaleCrop>false</ScaleCrop>
  <Company>МОУСОШ № 61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4</cp:revision>
  <dcterms:created xsi:type="dcterms:W3CDTF">2011-04-22T10:54:00Z</dcterms:created>
  <dcterms:modified xsi:type="dcterms:W3CDTF">2019-05-24T16:39:00Z</dcterms:modified>
</cp:coreProperties>
</file>